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CC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E425B" w:rsidRPr="00EE425B" w:rsidTr="00EE42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vAlign w:val="center"/>
            <w:hideMark/>
          </w:tcPr>
          <w:p w:rsidR="00EE425B" w:rsidRPr="00EE425B" w:rsidRDefault="00EE425B" w:rsidP="00EE425B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E425B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填列平時考核記錄表說明</w:t>
            </w:r>
          </w:p>
        </w:tc>
      </w:tr>
    </w:tbl>
    <w:p w:rsidR="00EE425B" w:rsidRPr="00EE425B" w:rsidRDefault="00EE425B" w:rsidP="00EE425B">
      <w:pPr>
        <w:widowControl/>
        <w:spacing w:line="480" w:lineRule="atLeast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EE425B" w:rsidRPr="00EE425B" w:rsidRDefault="00EE425B" w:rsidP="00EE425B">
      <w:pPr>
        <w:widowControl/>
        <w:spacing w:line="480" w:lineRule="atLeast"/>
        <w:ind w:left="56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一、依據行政院及所屬各機關公務人員平時考核要點第四點之規定訂定，但各機關仍得視業務特性及需要自行訂定。</w:t>
      </w:r>
    </w:p>
    <w:p w:rsidR="00EE425B" w:rsidRPr="00EE425B" w:rsidRDefault="00EE425B" w:rsidP="00EE425B">
      <w:pPr>
        <w:widowControl/>
        <w:spacing w:line="560" w:lineRule="atLeast"/>
        <w:ind w:left="56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E425B">
        <w:rPr>
          <w:rFonts w:ascii="標楷體" w:eastAsia="標楷體" w:hAnsi="標楷體" w:cs="新細明體" w:hint="eastAsia"/>
          <w:color w:val="000000"/>
          <w:kern w:val="0"/>
          <w:szCs w:val="24"/>
        </w:rPr>
        <w:t>二、平時考核紀錄等級分為五級，為強化績效考評功能，結和團體績效考核與平時考核，各機關得依據其發展策略願景或年度施政目標，訂定內部單位之年度工作目標，再由主管及受考人於年初共同商訂個人年度工作計畫，據以設定計畫評量指標（評量指標之設計應儘量予以量化）及預定完成期程，並依規定按時考評。平時考核紀錄等級分述如下：</w:t>
      </w:r>
    </w:p>
    <w:p w:rsidR="00EE425B" w:rsidRPr="00EE425B" w:rsidRDefault="00EE425B" w:rsidP="00EE425B">
      <w:pPr>
        <w:widowControl/>
        <w:spacing w:line="480" w:lineRule="atLeast"/>
        <w:ind w:left="1040" w:hanging="560"/>
        <w:rPr>
          <w:rFonts w:ascii="Times New Roman" w:eastAsia="新細明體" w:hAnsi="Times New Roman" w:cs="Times New Roman" w:hint="eastAsia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A：表現優異，足為同仁表率（年度工作計畫執行進度按預訂進度完成或進度超前，且充分達成原定績效目標者）</w:t>
      </w:r>
    </w:p>
    <w:p w:rsidR="00EE425B" w:rsidRPr="00EE425B" w:rsidRDefault="00EE425B" w:rsidP="00EE425B">
      <w:pPr>
        <w:widowControl/>
        <w:spacing w:line="480" w:lineRule="atLeast"/>
        <w:ind w:left="104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B：表現明顯超出該職責的要求水準（年度工作計畫執行進度落後百分之十以內，或與原定目標差距百分之十以內）</w:t>
      </w:r>
    </w:p>
    <w:p w:rsidR="00EE425B" w:rsidRPr="00EE425B" w:rsidRDefault="00EE425B" w:rsidP="00EE425B">
      <w:pPr>
        <w:widowControl/>
        <w:spacing w:line="480" w:lineRule="atLeast"/>
        <w:ind w:left="104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C：</w:t>
      </w:r>
      <w:proofErr w:type="gramStart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表現均能達到</w:t>
      </w:r>
      <w:proofErr w:type="gramEnd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要求水準（年度工作計畫執行進度落後百分之十、並在百分之二十以內，或與原定目標差距百分之十，並在百分之二十以內者）</w:t>
      </w:r>
    </w:p>
    <w:p w:rsidR="00EE425B" w:rsidRPr="00EE425B" w:rsidRDefault="00EE425B" w:rsidP="00EE425B">
      <w:pPr>
        <w:widowControl/>
        <w:spacing w:line="480" w:lineRule="atLeast"/>
        <w:ind w:left="104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D：表現未盡符合基本要求水準（年度工作計畫執行進度落後百分之二十、並在百分之三十以內，或與原定目標差距百分之二十，並在百分之三十以內者）</w:t>
      </w:r>
    </w:p>
    <w:p w:rsidR="00EE425B" w:rsidRPr="00EE425B" w:rsidRDefault="00EE425B" w:rsidP="00EE425B">
      <w:pPr>
        <w:widowControl/>
        <w:spacing w:line="480" w:lineRule="atLeast"/>
        <w:ind w:left="104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E：表現多未達基本要求，經勸導仍未改進者（年度工作計畫執行進度落後百分之三十以上，或與原訂目標差距百分之三十以上者）</w:t>
      </w:r>
    </w:p>
    <w:p w:rsidR="00EE425B" w:rsidRPr="00EE425B" w:rsidRDefault="00EE425B" w:rsidP="00EE425B">
      <w:pPr>
        <w:widowControl/>
        <w:spacing w:line="480" w:lineRule="atLeast"/>
        <w:ind w:left="56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三、受考人如有工作、操行、學識、才能等重大具體優劣事蹟，足資紀錄者，應填列於「個人重大優劣事蹟」欄，以作為考核之</w:t>
      </w:r>
      <w:proofErr w:type="gramStart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重要參據</w:t>
      </w:r>
      <w:proofErr w:type="gramEnd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EE425B" w:rsidRPr="00EE425B" w:rsidRDefault="00EE425B" w:rsidP="00EE425B">
      <w:pPr>
        <w:widowControl/>
        <w:spacing w:line="480" w:lineRule="atLeast"/>
        <w:ind w:left="56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四、公務人員考績考列甲等人數比例已予合理設限，為免造成受考人不必要之聯想，徒增機關主管評定考績之困難，平時考核之考核等級與公務人員考績法之考績等第並不完全等同，以求彈性。</w:t>
      </w:r>
      <w:r w:rsidRPr="00EE425B">
        <w:rPr>
          <w:rFonts w:ascii="標楷體" w:eastAsia="標楷體" w:hAnsi="標楷體" w:cs="Times New Roman" w:hint="eastAsia"/>
          <w:color w:val="CC0000"/>
          <w:kern w:val="0"/>
          <w:szCs w:val="24"/>
        </w:rPr>
        <w:t>各級考評主管每年四月、八月應按考評內容評定各考核項目之等級，提出對受考人培訓或調整職務等具體建議。受考人當次考評項目中有D或E者，主管長官應與當事人面談</w:t>
      </w: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，就其工作計畫、目標、方法及態度等進行溝通討論，面談內容及結果應記錄於「面談紀錄」欄，以提升其工作績效，並作為年終考績評列等第及機關人事管理之重要依據。如受考人考評結果無提醒改進之必要者，則「面談紀錄」</w:t>
      </w:r>
      <w:proofErr w:type="gramStart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欄得不予</w:t>
      </w:r>
      <w:proofErr w:type="gramEnd"/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填列。</w:t>
      </w:r>
    </w:p>
    <w:p w:rsidR="00EE425B" w:rsidRPr="00EE425B" w:rsidRDefault="00EE425B" w:rsidP="00EE425B">
      <w:pPr>
        <w:widowControl/>
        <w:spacing w:line="480" w:lineRule="atLeast"/>
        <w:ind w:left="560" w:hanging="56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五、</w:t>
      </w:r>
      <w:r w:rsidRPr="00EE425B">
        <w:rPr>
          <w:rFonts w:ascii="標楷體" w:eastAsia="標楷體" w:hAnsi="標楷體" w:cs="Times New Roman" w:hint="eastAsia"/>
          <w:color w:val="CC0000"/>
          <w:kern w:val="0"/>
          <w:szCs w:val="24"/>
        </w:rPr>
        <w:t>單位、職稱、姓名、官職等級及工作項目欄，由受考人填列。平時考核紀錄等級，個人工作、操</w:t>
      </w:r>
      <w:bookmarkStart w:id="0" w:name="_GoBack"/>
      <w:bookmarkEnd w:id="0"/>
      <w:r w:rsidRPr="00EE425B">
        <w:rPr>
          <w:rFonts w:ascii="標楷體" w:eastAsia="標楷體" w:hAnsi="標楷體" w:cs="Times New Roman" w:hint="eastAsia"/>
          <w:color w:val="CC0000"/>
          <w:kern w:val="0"/>
          <w:szCs w:val="24"/>
        </w:rPr>
        <w:t>行、學識、才能重大優劣事蹟，面談紀錄，綜合考評及具體建議則由主管人員填列</w:t>
      </w: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t>；「直屬主管綜合考核及具體建議」欄由受考人之直屬主管予以考評填列並簽章，「單位主管綜合考核及</w:t>
      </w:r>
      <w:r w:rsidRPr="00EE425B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具體建議」欄則由處室主管等機關內部單位主管予以考評填列並簽章（考核單位主管時，本欄無須填列）。</w:t>
      </w:r>
    </w:p>
    <w:p w:rsidR="006903EC" w:rsidRDefault="006903EC"/>
    <w:sectPr w:rsidR="006903EC" w:rsidSect="00EE4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5B"/>
    <w:rsid w:val="006903EC"/>
    <w:rsid w:val="00EE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4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EE4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EE425B"/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4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EE425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本文縮排 字元"/>
    <w:basedOn w:val="a0"/>
    <w:link w:val="a3"/>
    <w:uiPriority w:val="99"/>
    <w:semiHidden/>
    <w:rsid w:val="00EE425B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2015-11-30T09:09:00Z</dcterms:created>
  <dcterms:modified xsi:type="dcterms:W3CDTF">2015-11-30T09:09:00Z</dcterms:modified>
</cp:coreProperties>
</file>