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05" w:rsidRDefault="00DE5105" w:rsidP="00DE510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C6178">
        <w:rPr>
          <w:rFonts w:ascii="標楷體" w:eastAsia="標楷體" w:hAnsi="標楷體"/>
          <w:b/>
          <w:sz w:val="28"/>
          <w:szCs w:val="28"/>
        </w:rPr>
        <w:t>國立</w:t>
      </w:r>
      <w:proofErr w:type="gramStart"/>
      <w:r w:rsidRPr="00CC617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C6178">
        <w:rPr>
          <w:rFonts w:ascii="標楷體" w:eastAsia="標楷體" w:hAnsi="標楷體" w:hint="eastAsia"/>
          <w:b/>
          <w:sz w:val="28"/>
          <w:szCs w:val="28"/>
        </w:rPr>
        <w:t>南</w:t>
      </w:r>
      <w:r w:rsidRPr="00CC6178">
        <w:rPr>
          <w:rFonts w:ascii="標楷體" w:eastAsia="標楷體" w:hAnsi="標楷體"/>
          <w:b/>
          <w:sz w:val="28"/>
          <w:szCs w:val="28"/>
        </w:rPr>
        <w:t>大學勞</w:t>
      </w:r>
      <w:r w:rsidRPr="00CC6178">
        <w:rPr>
          <w:rFonts w:ascii="標楷體" w:eastAsia="標楷體" w:hAnsi="標楷體" w:hint="eastAsia"/>
          <w:b/>
          <w:sz w:val="28"/>
          <w:szCs w:val="28"/>
        </w:rPr>
        <w:t>保</w:t>
      </w:r>
      <w:r w:rsidRPr="00CC6178">
        <w:rPr>
          <w:rFonts w:ascii="標楷體" w:eastAsia="標楷體" w:hAnsi="標楷體"/>
          <w:b/>
          <w:sz w:val="28"/>
          <w:szCs w:val="28"/>
        </w:rPr>
        <w:t>健保及勞</w:t>
      </w:r>
      <w:r w:rsidRPr="00CC6178">
        <w:rPr>
          <w:rFonts w:ascii="標楷體" w:eastAsia="標楷體" w:hAnsi="標楷體" w:hint="eastAsia"/>
          <w:b/>
          <w:sz w:val="28"/>
          <w:szCs w:val="28"/>
        </w:rPr>
        <w:t>工</w:t>
      </w:r>
      <w:r w:rsidRPr="00CC6178">
        <w:rPr>
          <w:rFonts w:ascii="標楷體" w:eastAsia="標楷體" w:hAnsi="標楷體"/>
          <w:b/>
          <w:sz w:val="28"/>
          <w:szCs w:val="28"/>
        </w:rPr>
        <w:t>退</w:t>
      </w:r>
      <w:r w:rsidRPr="00CC6178">
        <w:rPr>
          <w:rFonts w:ascii="標楷體" w:eastAsia="標楷體" w:hAnsi="標楷體" w:hint="eastAsia"/>
          <w:b/>
          <w:sz w:val="28"/>
          <w:szCs w:val="28"/>
        </w:rPr>
        <w:t>休</w:t>
      </w:r>
      <w:r w:rsidRPr="00CC6178">
        <w:rPr>
          <w:rFonts w:ascii="標楷體" w:eastAsia="標楷體" w:hAnsi="標楷體"/>
          <w:b/>
          <w:sz w:val="28"/>
          <w:szCs w:val="28"/>
        </w:rPr>
        <w:t>金</w:t>
      </w:r>
      <w:r w:rsidRPr="00CC6178">
        <w:rPr>
          <w:rFonts w:ascii="標楷體" w:eastAsia="標楷體" w:hAnsi="標楷體" w:hint="eastAsia"/>
          <w:b/>
          <w:sz w:val="28"/>
          <w:szCs w:val="28"/>
        </w:rPr>
        <w:t>作業</w:t>
      </w:r>
      <w:r w:rsidRPr="00CC6178">
        <w:rPr>
          <w:rFonts w:ascii="標楷體" w:eastAsia="標楷體" w:hAnsi="標楷體"/>
          <w:b/>
          <w:sz w:val="28"/>
          <w:szCs w:val="28"/>
        </w:rPr>
        <w:t>要點</w:t>
      </w:r>
    </w:p>
    <w:p w:rsidR="00B539DE" w:rsidRDefault="00B539DE" w:rsidP="00B539DE">
      <w:pPr>
        <w:spacing w:line="240" w:lineRule="exact"/>
        <w:jc w:val="right"/>
        <w:rPr>
          <w:rFonts w:eastAsia="標楷體"/>
          <w:sz w:val="20"/>
          <w:szCs w:val="20"/>
        </w:rPr>
      </w:pPr>
      <w:r w:rsidRPr="00A114E4">
        <w:rPr>
          <w:rFonts w:eastAsia="標楷體" w:hint="eastAsia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5</w:t>
      </w:r>
      <w:r w:rsidRPr="00A114E4">
        <w:rPr>
          <w:rFonts w:eastAsia="標楷體" w:hint="eastAsia"/>
          <w:sz w:val="20"/>
          <w:szCs w:val="20"/>
        </w:rPr>
        <w:t>年</w:t>
      </w:r>
      <w:r w:rsidRPr="00A114E4">
        <w:rPr>
          <w:rFonts w:eastAsia="標楷體" w:hint="eastAsia"/>
          <w:sz w:val="20"/>
          <w:szCs w:val="20"/>
        </w:rPr>
        <w:t>12</w:t>
      </w:r>
      <w:r w:rsidRPr="00A114E4">
        <w:rPr>
          <w:rFonts w:eastAsia="標楷體" w:hint="eastAsia"/>
          <w:sz w:val="20"/>
          <w:szCs w:val="20"/>
        </w:rPr>
        <w:t>月</w:t>
      </w:r>
      <w:r w:rsidRPr="00A114E4"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4</w:t>
      </w:r>
      <w:r w:rsidRPr="00A114E4">
        <w:rPr>
          <w:rFonts w:eastAsia="標楷體" w:hint="eastAsia"/>
          <w:sz w:val="20"/>
          <w:szCs w:val="20"/>
        </w:rPr>
        <w:t>日</w:t>
      </w:r>
      <w:r w:rsidRPr="00A114E4">
        <w:rPr>
          <w:rFonts w:eastAsia="標楷體" w:hint="eastAsia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5</w:t>
      </w:r>
      <w:r w:rsidRPr="00A114E4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3</w:t>
      </w:r>
      <w:r w:rsidRPr="00A114E4">
        <w:rPr>
          <w:rFonts w:eastAsia="標楷體" w:hint="eastAsia"/>
          <w:sz w:val="20"/>
          <w:szCs w:val="20"/>
        </w:rPr>
        <w:t>次行政會議通過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一、國立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臺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南大學(以下簡稱本校)為辦理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勞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(健)保費及勞工退休金提繳作業，特訂定本要點。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二、本要點所稱保險費，係指本校為受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者辦理勞保、健保及勞工退休金提繳，依勞動部勞工保險局及衛生福利部中央健康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保險署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之每月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帳單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應繳納之費用。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前項保險費分為雇主(本校)及個人(受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者)應負擔之保險費，於請領受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者每月薪資時，同時扣繳。計畫主持人應每月請領受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者薪資，至遲應於次月15日前完成，12月份薪資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請領應於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年底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主計室關帳前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完成。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三、用人單位(計畫執行單位)或計畫主持人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應依聘保合一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原則，於受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者到職日前完成聘任程序，並於到(離)職日前完成加(退)保事宜，如有異動，亦應主動申辦。未完成聘任程序者，不予加保。聘期結束未依規定申辦退保者，逕行辦理退保。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四、受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者已於本校參加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勞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(健)保及勞退金提繳，如再兼任其他具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僱傭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關係之職務時，用人單位(計畫執行單位)或計畫主持人對於受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者聘僱期間雇主應負擔之保險費，應以書面同意依各職務之薪資比例共同分擔，並同意共同負擔他職務異動(如經費不足或延遲申報加退保、薪資調整因素)所衍生之額外保險費。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者與計畫主持人應備齊同意書(如附件)連同約用申請書一併辦理約用申請手續。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者各職務聘期如有變動(縮短、終止或續聘等)或薪資調整，應主動申請異動。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五、如有逾期未請領薪資所衍生保險費欠繳之情形，由人事室以書面或電子郵件分別向受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者、用人單位(計畫執行單位)或計畫主持人進行催繳，經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催繳後逾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1個月仍未繳納者，依下列原則處理：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(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一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)個人應負擔部分：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1.通知受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者、所屬用人單位(計畫執行單位)或計畫主持人於1個月內完成繳納。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2.受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者如欠繳保險費，辦理離職或退保手續時，應先完成繳清事宜，始得離職。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(二)雇主應負擔部分：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 xml:space="preserve">    教育部、科技部與其他政府機關之補助款，依其規定辦理。</w:t>
      </w:r>
    </w:p>
    <w:p w:rsidR="00DE5105" w:rsidRPr="00CC6178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>
        <w:rPr>
          <w:rFonts w:ascii="標楷體" w:eastAsia="標楷體" w:hAnsi="標楷體" w:hint="eastAsia"/>
          <w:kern w:val="2"/>
          <w:sz w:val="26"/>
          <w:szCs w:val="26"/>
        </w:rPr>
        <w:t>政府機關委辦計畫與非政府機關之產學合作計畫</w:t>
      </w:r>
      <w:r w:rsidRPr="00CC6178">
        <w:rPr>
          <w:rFonts w:ascii="標楷體" w:eastAsia="標楷體" w:hAnsi="標楷體" w:hint="eastAsia"/>
          <w:kern w:val="2"/>
          <w:sz w:val="26"/>
          <w:szCs w:val="26"/>
        </w:rPr>
        <w:t>案，由人事室</w:t>
      </w:r>
      <w:proofErr w:type="gramStart"/>
      <w:r w:rsidRPr="00CC6178">
        <w:rPr>
          <w:rFonts w:ascii="標楷體" w:eastAsia="標楷體" w:hAnsi="標楷體" w:hint="eastAsia"/>
          <w:kern w:val="2"/>
          <w:sz w:val="26"/>
          <w:szCs w:val="26"/>
        </w:rPr>
        <w:t>造冊簽陳</w:t>
      </w:r>
      <w:proofErr w:type="gramEnd"/>
      <w:r w:rsidRPr="00CC6178">
        <w:rPr>
          <w:rFonts w:ascii="標楷體" w:eastAsia="標楷體" w:hAnsi="標楷體" w:hint="eastAsia"/>
          <w:kern w:val="2"/>
          <w:sz w:val="26"/>
          <w:szCs w:val="26"/>
        </w:rPr>
        <w:t>，並會請所屬用人單位(計畫執行單位)或計畫主持人提供扣繳經費來源後，送主計室協助於計畫結餘款或相關費用中辦理轉帳。</w:t>
      </w:r>
    </w:p>
    <w:p w:rsidR="00DE5105" w:rsidRDefault="00DE5105" w:rsidP="00DE5105">
      <w:pPr>
        <w:pStyle w:val="Web"/>
        <w:spacing w:before="0" w:beforeAutospacing="0" w:after="0" w:afterAutospacing="0" w:line="360" w:lineRule="exact"/>
        <w:ind w:leftChars="200" w:left="48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CC6178">
        <w:rPr>
          <w:rFonts w:ascii="標楷體" w:eastAsia="標楷體" w:hAnsi="標楷體" w:hint="eastAsia"/>
          <w:kern w:val="2"/>
          <w:sz w:val="26"/>
          <w:szCs w:val="26"/>
        </w:rPr>
        <w:t>另計畫辦理結案時，倘仍有欠繳保險費者，應先完成繳清事宜，始得辦理計畫</w:t>
      </w:r>
      <w:r>
        <w:rPr>
          <w:rFonts w:ascii="標楷體" w:eastAsia="標楷體" w:hAnsi="標楷體" w:hint="eastAsia"/>
          <w:kern w:val="2"/>
          <w:sz w:val="26"/>
          <w:szCs w:val="26"/>
        </w:rPr>
        <w:t>案</w:t>
      </w:r>
      <w:r w:rsidRPr="00CC6178">
        <w:rPr>
          <w:rFonts w:ascii="標楷體" w:eastAsia="標楷體" w:hAnsi="標楷體" w:hint="eastAsia"/>
          <w:kern w:val="2"/>
          <w:sz w:val="26"/>
          <w:szCs w:val="26"/>
        </w:rPr>
        <w:t>結案。</w:t>
      </w:r>
    </w:p>
    <w:p w:rsidR="00DE5105" w:rsidRPr="006F548D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6F548D">
        <w:rPr>
          <w:rFonts w:ascii="標楷體" w:eastAsia="標楷體" w:hAnsi="標楷體" w:hint="eastAsia"/>
          <w:kern w:val="2"/>
          <w:sz w:val="26"/>
          <w:szCs w:val="26"/>
        </w:rPr>
        <w:t>六、受</w:t>
      </w:r>
      <w:proofErr w:type="gramStart"/>
      <w:r w:rsidRPr="006F548D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6F548D">
        <w:rPr>
          <w:rFonts w:ascii="標楷體" w:eastAsia="標楷體" w:hAnsi="標楷體" w:hint="eastAsia"/>
          <w:kern w:val="2"/>
          <w:sz w:val="26"/>
          <w:szCs w:val="26"/>
        </w:rPr>
        <w:t>者如欠繳保險費(</w:t>
      </w:r>
      <w:proofErr w:type="gramStart"/>
      <w:r w:rsidRPr="006F548D">
        <w:rPr>
          <w:rFonts w:ascii="標楷體" w:eastAsia="標楷體" w:hAnsi="標楷體" w:hint="eastAsia"/>
          <w:kern w:val="2"/>
          <w:sz w:val="26"/>
          <w:szCs w:val="26"/>
        </w:rPr>
        <w:t>指欲申報</w:t>
      </w:r>
      <w:proofErr w:type="gramEnd"/>
      <w:r w:rsidRPr="006F548D">
        <w:rPr>
          <w:rFonts w:ascii="標楷體" w:eastAsia="標楷體" w:hAnsi="標楷體" w:hint="eastAsia"/>
          <w:kern w:val="2"/>
          <w:sz w:val="26"/>
          <w:szCs w:val="26"/>
        </w:rPr>
        <w:t>月份之前的各月份保險費)，應於本校請購簽證系統申報薪資時同時完成保險費扣繳後，始得申報同一經費來源之薪資。但已依其他程序完成保險費之繳納者，不在此限。</w:t>
      </w:r>
    </w:p>
    <w:p w:rsidR="00DE5105" w:rsidRPr="006F548D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6F548D">
        <w:rPr>
          <w:rFonts w:ascii="標楷體" w:eastAsia="標楷體" w:hAnsi="標楷體" w:hint="eastAsia"/>
          <w:kern w:val="2"/>
          <w:sz w:val="26"/>
          <w:szCs w:val="26"/>
        </w:rPr>
        <w:t>七、申報有誤、未於期限內完成申報、已申報後未到職或未依本要點規定辦理者，致衍生保險費、</w:t>
      </w:r>
      <w:proofErr w:type="gramStart"/>
      <w:r w:rsidRPr="006F548D">
        <w:rPr>
          <w:rFonts w:ascii="標楷體" w:eastAsia="標楷體" w:hAnsi="標楷體" w:hint="eastAsia"/>
          <w:kern w:val="2"/>
          <w:sz w:val="26"/>
          <w:szCs w:val="26"/>
        </w:rPr>
        <w:t>勞</w:t>
      </w:r>
      <w:proofErr w:type="gramEnd"/>
      <w:r w:rsidRPr="006F548D">
        <w:rPr>
          <w:rFonts w:ascii="標楷體" w:eastAsia="標楷體" w:hAnsi="標楷體" w:hint="eastAsia"/>
          <w:kern w:val="2"/>
          <w:sz w:val="26"/>
          <w:szCs w:val="26"/>
        </w:rPr>
        <w:t>健保相關給付權益受損與罰款等費用，由受</w:t>
      </w:r>
      <w:proofErr w:type="gramStart"/>
      <w:r w:rsidRPr="006F548D">
        <w:rPr>
          <w:rFonts w:ascii="標楷體" w:eastAsia="標楷體" w:hAnsi="標楷體" w:hint="eastAsia"/>
          <w:kern w:val="2"/>
          <w:sz w:val="26"/>
          <w:szCs w:val="26"/>
        </w:rPr>
        <w:t>僱</w:t>
      </w:r>
      <w:proofErr w:type="gramEnd"/>
      <w:r w:rsidRPr="006F548D">
        <w:rPr>
          <w:rFonts w:ascii="標楷體" w:eastAsia="標楷體" w:hAnsi="標楷體" w:hint="eastAsia"/>
          <w:kern w:val="2"/>
          <w:sz w:val="26"/>
          <w:szCs w:val="26"/>
        </w:rPr>
        <w:t>者、所屬用人單位(計畫執行單位)或計畫主持人自行負擔。</w:t>
      </w:r>
    </w:p>
    <w:p w:rsidR="00DE5105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  <w:r w:rsidRPr="006F548D">
        <w:rPr>
          <w:rFonts w:ascii="標楷體" w:eastAsia="標楷體" w:hAnsi="標楷體" w:hint="eastAsia"/>
          <w:kern w:val="2"/>
          <w:sz w:val="26"/>
          <w:szCs w:val="26"/>
        </w:rPr>
        <w:t>八、本要點經行政會議通過後實施，修正時亦同。</w:t>
      </w:r>
    </w:p>
    <w:p w:rsidR="00DE5105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</w:p>
    <w:p w:rsidR="00DE5105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</w:p>
    <w:p w:rsidR="00DE5105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</w:p>
    <w:p w:rsidR="00DE5105" w:rsidRDefault="00DE5105" w:rsidP="00DE5105">
      <w:pPr>
        <w:pStyle w:val="Web"/>
        <w:spacing w:before="0" w:beforeAutospacing="0" w:after="0" w:afterAutospacing="0" w:line="360" w:lineRule="exact"/>
        <w:ind w:left="520" w:hangingChars="200" w:hanging="520"/>
        <w:jc w:val="both"/>
        <w:rPr>
          <w:rFonts w:ascii="標楷體" w:eastAsia="標楷體" w:hAnsi="標楷體"/>
          <w:kern w:val="2"/>
          <w:sz w:val="26"/>
          <w:szCs w:val="26"/>
        </w:rPr>
      </w:pPr>
    </w:p>
    <w:p w:rsidR="00DE5105" w:rsidRDefault="00DE5105" w:rsidP="00DE5105">
      <w:pPr>
        <w:pStyle w:val="Web"/>
        <w:spacing w:before="0" w:beforeAutospacing="0" w:after="0" w:afterAutospacing="0" w:line="360" w:lineRule="exact"/>
        <w:jc w:val="both"/>
        <w:rPr>
          <w:rFonts w:ascii="標楷體" w:eastAsia="標楷體" w:hAnsi="標楷體"/>
          <w:kern w:val="2"/>
          <w:sz w:val="26"/>
          <w:szCs w:val="26"/>
        </w:rPr>
      </w:pPr>
    </w:p>
    <w:p w:rsidR="00B539DE" w:rsidRDefault="00B539DE" w:rsidP="00DE5105">
      <w:pPr>
        <w:pStyle w:val="Web"/>
        <w:spacing w:before="0" w:beforeAutospacing="0" w:after="0" w:afterAutospacing="0" w:line="360" w:lineRule="exact"/>
        <w:jc w:val="both"/>
        <w:rPr>
          <w:rFonts w:ascii="標楷體" w:eastAsia="標楷體" w:hAnsi="標楷體"/>
          <w:kern w:val="2"/>
          <w:sz w:val="26"/>
          <w:szCs w:val="26"/>
        </w:rPr>
      </w:pPr>
    </w:p>
    <w:p w:rsidR="00DE5105" w:rsidRDefault="00DE5105" w:rsidP="00DE51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</w:p>
    <w:p w:rsidR="00DE5105" w:rsidRDefault="00DE5105" w:rsidP="00DE5105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91076">
        <w:rPr>
          <w:rFonts w:ascii="標楷體" w:eastAsia="標楷體" w:hAnsi="標楷體"/>
          <w:b/>
          <w:sz w:val="32"/>
          <w:szCs w:val="32"/>
        </w:rPr>
        <w:t>國立</w:t>
      </w:r>
      <w:proofErr w:type="gramStart"/>
      <w:r w:rsidRPr="00691076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691076">
        <w:rPr>
          <w:rFonts w:ascii="標楷體" w:eastAsia="標楷體" w:hAnsi="標楷體" w:hint="eastAsia"/>
          <w:b/>
          <w:sz w:val="32"/>
          <w:szCs w:val="32"/>
        </w:rPr>
        <w:t>南</w:t>
      </w:r>
      <w:r w:rsidRPr="00691076">
        <w:rPr>
          <w:rFonts w:ascii="標楷體" w:eastAsia="標楷體" w:hAnsi="標楷體"/>
          <w:b/>
          <w:sz w:val="32"/>
          <w:szCs w:val="32"/>
        </w:rPr>
        <w:t>大學保險費經費分攤同意書</w:t>
      </w:r>
    </w:p>
    <w:p w:rsidR="00DE5105" w:rsidRPr="00691076" w:rsidRDefault="00DE5105" w:rsidP="00DE5105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DE5105" w:rsidRDefault="00DE5105" w:rsidP="00DE5105">
      <w:pPr>
        <w:spacing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91076">
        <w:rPr>
          <w:rFonts w:ascii="標楷體" w:eastAsia="標楷體" w:hAnsi="標楷體"/>
          <w:sz w:val="28"/>
          <w:szCs w:val="28"/>
        </w:rPr>
        <w:t>本人</w:t>
      </w:r>
      <w:r w:rsidRPr="00E1181B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     </w:t>
      </w:r>
      <w:r w:rsidRPr="00691076">
        <w:rPr>
          <w:rFonts w:ascii="標楷體" w:eastAsia="標楷體" w:hAnsi="標楷體"/>
          <w:sz w:val="28"/>
          <w:szCs w:val="28"/>
        </w:rPr>
        <w:t>於同一期間同時擔任下列職務，有關雇主應負擔保險費(含勞保、健保、勞退金)，經各受</w:t>
      </w:r>
      <w:proofErr w:type="gramStart"/>
      <w:r w:rsidRPr="00691076">
        <w:rPr>
          <w:rFonts w:ascii="標楷體" w:eastAsia="標楷體" w:hAnsi="標楷體"/>
          <w:sz w:val="28"/>
          <w:szCs w:val="28"/>
        </w:rPr>
        <w:t>僱</w:t>
      </w:r>
      <w:proofErr w:type="gramEnd"/>
      <w:r w:rsidRPr="00691076">
        <w:rPr>
          <w:rFonts w:ascii="標楷體" w:eastAsia="標楷體" w:hAnsi="標楷體"/>
          <w:sz w:val="28"/>
          <w:szCs w:val="28"/>
        </w:rPr>
        <w:t>者、用人單位(計畫執行單位)或計畫主持人同意依本校勞</w:t>
      </w:r>
      <w:r>
        <w:rPr>
          <w:rFonts w:ascii="標楷體" w:eastAsia="標楷體" w:hAnsi="標楷體" w:hint="eastAsia"/>
          <w:sz w:val="28"/>
          <w:szCs w:val="28"/>
        </w:rPr>
        <w:t>保</w:t>
      </w:r>
      <w:r w:rsidRPr="00691076">
        <w:rPr>
          <w:rFonts w:ascii="標楷體" w:eastAsia="標楷體" w:hAnsi="標楷體"/>
          <w:sz w:val="28"/>
          <w:szCs w:val="28"/>
        </w:rPr>
        <w:t>健</w:t>
      </w:r>
      <w:r>
        <w:rPr>
          <w:rFonts w:ascii="標楷體" w:eastAsia="標楷體" w:hAnsi="標楷體"/>
          <w:sz w:val="28"/>
          <w:szCs w:val="28"/>
        </w:rPr>
        <w:t>保及勞</w:t>
      </w:r>
      <w:r>
        <w:rPr>
          <w:rFonts w:ascii="標楷體" w:eastAsia="標楷體" w:hAnsi="標楷體" w:hint="eastAsia"/>
          <w:sz w:val="28"/>
          <w:szCs w:val="28"/>
        </w:rPr>
        <w:t>工</w:t>
      </w:r>
      <w:r>
        <w:rPr>
          <w:rFonts w:ascii="標楷體" w:eastAsia="標楷體" w:hAnsi="標楷體"/>
          <w:sz w:val="28"/>
          <w:szCs w:val="28"/>
        </w:rPr>
        <w:t>退</w:t>
      </w:r>
      <w:r>
        <w:rPr>
          <w:rFonts w:ascii="標楷體" w:eastAsia="標楷體" w:hAnsi="標楷體" w:hint="eastAsia"/>
          <w:sz w:val="28"/>
          <w:szCs w:val="28"/>
        </w:rPr>
        <w:t>休</w:t>
      </w:r>
      <w:r>
        <w:rPr>
          <w:rFonts w:ascii="標楷體" w:eastAsia="標楷體" w:hAnsi="標楷體"/>
          <w:sz w:val="28"/>
          <w:szCs w:val="28"/>
        </w:rPr>
        <w:t>金</w:t>
      </w:r>
      <w:r>
        <w:rPr>
          <w:rFonts w:ascii="標楷體" w:eastAsia="標楷體" w:hAnsi="標楷體" w:hint="eastAsia"/>
          <w:sz w:val="28"/>
          <w:szCs w:val="28"/>
        </w:rPr>
        <w:t>作業</w:t>
      </w:r>
      <w:r w:rsidRPr="00691076">
        <w:rPr>
          <w:rFonts w:ascii="標楷體" w:eastAsia="標楷體" w:hAnsi="標楷體"/>
          <w:sz w:val="28"/>
          <w:szCs w:val="28"/>
        </w:rPr>
        <w:t>要點，由下列各職務</w:t>
      </w:r>
      <w:r>
        <w:rPr>
          <w:rFonts w:ascii="標楷體" w:eastAsia="標楷體" w:hAnsi="標楷體" w:hint="eastAsia"/>
          <w:sz w:val="28"/>
          <w:szCs w:val="28"/>
        </w:rPr>
        <w:t>之經費來源</w:t>
      </w:r>
      <w:r w:rsidRPr="00691076">
        <w:rPr>
          <w:rFonts w:ascii="標楷體" w:eastAsia="標楷體" w:hAnsi="標楷體"/>
          <w:sz w:val="28"/>
          <w:szCs w:val="28"/>
        </w:rPr>
        <w:t>依薪資比例共同分擔，並同意共同負擔他職務異動(如經費不足或延遲申報加退保、薪資調整等因素)所衍生之額外保險費，並</w:t>
      </w:r>
      <w:r>
        <w:rPr>
          <w:rFonts w:ascii="標楷體" w:eastAsia="標楷體" w:hAnsi="標楷體"/>
          <w:sz w:val="28"/>
          <w:szCs w:val="28"/>
        </w:rPr>
        <w:t>無異議。</w:t>
      </w:r>
    </w:p>
    <w:p w:rsidR="00DE5105" w:rsidRPr="002435A4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93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26"/>
        <w:gridCol w:w="2268"/>
      </w:tblGrid>
      <w:tr w:rsidR="00DE5105" w:rsidRPr="006B4732" w:rsidTr="005C612D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 xml:space="preserve">職  </w:t>
            </w:r>
            <w:proofErr w:type="gramStart"/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代碼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用人經費計畫名稱</w:t>
            </w: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聘期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月支薪資</w:t>
            </w: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b/>
                <w:sz w:val="26"/>
                <w:szCs w:val="26"/>
              </w:rPr>
              <w:t>~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計畫主持人核章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用人單位核章</w:t>
            </w:r>
          </w:p>
        </w:tc>
      </w:tr>
      <w:tr w:rsidR="00DE5105" w:rsidRPr="006B4732" w:rsidTr="005C612D">
        <w:trPr>
          <w:trHeight w:val="690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代碼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用人經費計畫名稱</w:t>
            </w: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聘期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月支薪資</w:t>
            </w: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b/>
                <w:sz w:val="26"/>
                <w:szCs w:val="26"/>
              </w:rPr>
              <w:t>~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計畫主持人核章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用人單位核章</w:t>
            </w:r>
          </w:p>
        </w:tc>
      </w:tr>
      <w:tr w:rsidR="00DE5105" w:rsidRPr="006B4732" w:rsidTr="005C612D">
        <w:trPr>
          <w:trHeight w:val="642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代碼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用人經費計畫名稱</w:t>
            </w: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聘期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月支薪資</w:t>
            </w: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b/>
                <w:sz w:val="26"/>
                <w:szCs w:val="26"/>
              </w:rPr>
              <w:t>~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5105" w:rsidRPr="006B4732" w:rsidTr="005C612D">
        <w:trPr>
          <w:trHeight w:val="397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計畫主持人核章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32">
              <w:rPr>
                <w:rFonts w:ascii="標楷體" w:eastAsia="標楷體" w:hAnsi="標楷體" w:hint="eastAsia"/>
                <w:sz w:val="26"/>
                <w:szCs w:val="26"/>
              </w:rPr>
              <w:t>用人單位核章</w:t>
            </w:r>
          </w:p>
        </w:tc>
      </w:tr>
      <w:tr w:rsidR="00DE5105" w:rsidRPr="006B4732" w:rsidTr="005C612D">
        <w:trPr>
          <w:trHeight w:val="652"/>
        </w:trPr>
        <w:tc>
          <w:tcPr>
            <w:tcW w:w="817" w:type="dxa"/>
            <w:vMerge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DE5105" w:rsidRPr="006B4732" w:rsidRDefault="00DE5105" w:rsidP="005C612D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E5105" w:rsidRPr="00691076" w:rsidRDefault="00DE5105" w:rsidP="00DE5105">
      <w:pPr>
        <w:spacing w:line="0" w:lineRule="atLeast"/>
        <w:ind w:right="960"/>
        <w:jc w:val="center"/>
        <w:rPr>
          <w:rFonts w:ascii="標楷體" w:eastAsia="標楷體" w:hAnsi="標楷體"/>
          <w:sz w:val="28"/>
          <w:szCs w:val="28"/>
        </w:rPr>
      </w:pPr>
      <w:r w:rsidRPr="00691076"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請檢附</w:t>
      </w:r>
      <w:r>
        <w:rPr>
          <w:rFonts w:ascii="標楷體" w:eastAsia="標楷體" w:hAnsi="標楷體" w:hint="eastAsia"/>
          <w:b/>
          <w:sz w:val="28"/>
          <w:szCs w:val="28"/>
        </w:rPr>
        <w:t>其他</w:t>
      </w:r>
      <w:r>
        <w:rPr>
          <w:rFonts w:ascii="標楷體" w:eastAsia="標楷體" w:hAnsi="標楷體"/>
          <w:b/>
          <w:sz w:val="28"/>
          <w:szCs w:val="28"/>
        </w:rPr>
        <w:t>職務</w:t>
      </w:r>
      <w:r>
        <w:rPr>
          <w:rFonts w:ascii="標楷體" w:eastAsia="標楷體" w:hAnsi="標楷體" w:hint="eastAsia"/>
          <w:b/>
          <w:sz w:val="28"/>
          <w:szCs w:val="28"/>
        </w:rPr>
        <w:t>已核准約用申請書影本</w:t>
      </w:r>
      <w:r w:rsidRPr="00691076">
        <w:rPr>
          <w:rFonts w:ascii="標楷體" w:eastAsia="標楷體" w:hAnsi="標楷體"/>
          <w:b/>
          <w:sz w:val="28"/>
          <w:szCs w:val="28"/>
        </w:rPr>
        <w:t>)</w:t>
      </w:r>
    </w:p>
    <w:p w:rsidR="00DE5105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5105" w:rsidRPr="00742F03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5105" w:rsidRPr="00691076" w:rsidRDefault="00DE5105" w:rsidP="00DE5105">
      <w:pPr>
        <w:spacing w:line="0" w:lineRule="atLeast"/>
        <w:ind w:right="960"/>
        <w:rPr>
          <w:rFonts w:ascii="標楷體" w:eastAsia="標楷體" w:hAnsi="標楷體"/>
          <w:sz w:val="28"/>
          <w:szCs w:val="28"/>
        </w:rPr>
      </w:pPr>
      <w:r w:rsidRPr="00691076">
        <w:rPr>
          <w:rFonts w:ascii="標楷體" w:eastAsia="標楷體" w:hAnsi="標楷體"/>
          <w:sz w:val="28"/>
          <w:szCs w:val="28"/>
        </w:rPr>
        <w:t xml:space="preserve">此致 </w:t>
      </w:r>
    </w:p>
    <w:p w:rsidR="00DE5105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1076">
        <w:rPr>
          <w:rFonts w:ascii="標楷體" w:eastAsia="標楷體" w:hAnsi="標楷體"/>
          <w:sz w:val="28"/>
          <w:szCs w:val="28"/>
        </w:rPr>
        <w:t>人事室</w:t>
      </w:r>
    </w:p>
    <w:p w:rsidR="00DE5105" w:rsidRPr="00691076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5105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1076">
        <w:rPr>
          <w:rFonts w:ascii="標楷體" w:eastAsia="標楷體" w:hAnsi="標楷體"/>
          <w:sz w:val="28"/>
          <w:szCs w:val="28"/>
        </w:rPr>
        <w:t>申請人簽章:</w:t>
      </w:r>
    </w:p>
    <w:p w:rsidR="00DE5105" w:rsidRPr="00691076" w:rsidRDefault="00DE5105" w:rsidP="00DE510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1D7354" w:rsidRPr="001F536A" w:rsidRDefault="00DE5105" w:rsidP="001F536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91076">
        <w:rPr>
          <w:rFonts w:ascii="標楷體" w:eastAsia="標楷體" w:hAnsi="標楷體"/>
          <w:sz w:val="28"/>
          <w:szCs w:val="28"/>
        </w:rPr>
        <w:t xml:space="preserve">申請日期: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1076">
        <w:rPr>
          <w:rFonts w:ascii="標楷體" w:eastAsia="標楷體" w:hAnsi="標楷體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1076"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1076">
        <w:rPr>
          <w:rFonts w:ascii="標楷體" w:eastAsia="標楷體" w:hAnsi="標楷體"/>
          <w:sz w:val="28"/>
          <w:szCs w:val="28"/>
        </w:rPr>
        <w:t>日</w:t>
      </w:r>
    </w:p>
    <w:sectPr w:rsidR="001D7354" w:rsidRPr="001F536A" w:rsidSect="006767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E5" w:rsidRDefault="003327E5" w:rsidP="00B539DE">
      <w:r>
        <w:separator/>
      </w:r>
    </w:p>
  </w:endnote>
  <w:endnote w:type="continuationSeparator" w:id="0">
    <w:p w:rsidR="003327E5" w:rsidRDefault="003327E5" w:rsidP="00B5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E5" w:rsidRDefault="003327E5" w:rsidP="00B539DE">
      <w:r>
        <w:separator/>
      </w:r>
    </w:p>
  </w:footnote>
  <w:footnote w:type="continuationSeparator" w:id="0">
    <w:p w:rsidR="003327E5" w:rsidRDefault="003327E5" w:rsidP="00B5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05"/>
    <w:rsid w:val="000E4D29"/>
    <w:rsid w:val="001D7354"/>
    <w:rsid w:val="001F536A"/>
    <w:rsid w:val="0020314D"/>
    <w:rsid w:val="003327E5"/>
    <w:rsid w:val="005A7915"/>
    <w:rsid w:val="008A4D52"/>
    <w:rsid w:val="009C2874"/>
    <w:rsid w:val="009C3122"/>
    <w:rsid w:val="00B539DE"/>
    <w:rsid w:val="00D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E510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B53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9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3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9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4D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E510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uiPriority w:val="99"/>
    <w:unhideWhenUsed/>
    <w:rsid w:val="00B53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9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3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9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4D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2016-12-27T02:25:00Z</cp:lastPrinted>
  <dcterms:created xsi:type="dcterms:W3CDTF">2016-12-28T08:44:00Z</dcterms:created>
  <dcterms:modified xsi:type="dcterms:W3CDTF">2016-12-28T08:44:00Z</dcterms:modified>
</cp:coreProperties>
</file>